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rPr>
          <w:rFonts w:ascii="宋体" w:hAnsi="宋体" w:cs="宋体"/>
          <w:szCs w:val="24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GZh4cPKAwAAOg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DrUNC3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f2mJq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Pxoda2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cs="宋体"/>
          <w:b/>
          <w:bCs/>
          <w:szCs w:val="24"/>
        </w:rPr>
      </w:pP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宋体" w:hAnsi="宋体" w:eastAsia="思源黑体 CN Regular" w:cs="宋体"/>
          <w:b/>
          <w:sz w:val="52"/>
          <w:szCs w:val="44"/>
          <w:lang w:val="en-US" w:eastAsia="zh-CN"/>
        </w:rPr>
      </w:pPr>
      <w:r>
        <w:rPr>
          <w:rFonts w:hint="eastAsia" w:ascii="宋体" w:hAnsi="宋体" w:eastAsia="思源黑体 CN Regular" w:cs="宋体"/>
          <w:b/>
          <w:sz w:val="52"/>
          <w:szCs w:val="44"/>
          <w:lang w:val="en-US" w:eastAsia="zh-CN"/>
        </w:rPr>
        <w:t>黑龙江省公共资源交易中心限额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宋体" w:hAnsi="宋体" w:eastAsia="思源黑体 CN Regular" w:cs="宋体"/>
          <w:b/>
          <w:sz w:val="52"/>
          <w:szCs w:val="44"/>
        </w:rPr>
      </w:pPr>
      <w:r>
        <w:rPr>
          <w:rFonts w:hint="eastAsia" w:ascii="宋体" w:hAnsi="宋体" w:eastAsia="思源黑体 CN Regular" w:cs="宋体"/>
          <w:b/>
          <w:sz w:val="52"/>
          <w:szCs w:val="44"/>
          <w:lang w:val="en-US" w:eastAsia="zh-CN"/>
        </w:rPr>
        <w:t>以下平台建设供应商</w:t>
      </w:r>
      <w:r>
        <w:rPr>
          <w:rFonts w:hint="eastAsia" w:ascii="宋体" w:hAnsi="宋体" w:eastAsia="思源黑体 CN Regular" w:cs="宋体"/>
          <w:b/>
          <w:sz w:val="52"/>
          <w:szCs w:val="44"/>
        </w:rPr>
        <w:t>操作手册</w:t>
      </w: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  <w:spacing w:line="360" w:lineRule="auto"/>
        <w:ind w:firstLine="482"/>
        <w:jc w:val="center"/>
        <w:rPr>
          <w:b/>
          <w:bCs/>
        </w:rPr>
      </w:pPr>
    </w:p>
    <w:p>
      <w:pPr>
        <w:spacing w:line="360" w:lineRule="auto"/>
        <w:jc w:val="center"/>
        <w:rPr>
          <w:rFonts w:hint="eastAsia" w:ascii="等线" w:hAnsi="等线" w:eastAsia="等线" w:cs="等线"/>
          <w:sz w:val="20"/>
          <w:szCs w:val="20"/>
        </w:rPr>
        <w:sectPr>
          <w:pgSz w:w="11906" w:h="16838"/>
          <w:pgMar w:top="1440" w:right="1800" w:bottom="1440" w:left="1800" w:header="794" w:footer="680" w:gutter="0"/>
          <w:cols w:space="425" w:num="1"/>
          <w:docGrid w:type="lines" w:linePitch="312" w:charSpace="0"/>
        </w:sectPr>
      </w:pPr>
    </w:p>
    <w:p>
      <w:pPr>
        <w:pStyle w:val="44"/>
        <w:bidi w:val="0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12"/>
        <w:tabs>
          <w:tab w:val="right" w:leader="dot" w:pos="8306"/>
        </w:tabs>
      </w:pPr>
      <w:r>
        <w:rPr>
          <w:rFonts w:hint="eastAsia" w:ascii="等线" w:hAnsi="等线" w:eastAsia="等线" w:cs="等线"/>
          <w:sz w:val="20"/>
          <w:szCs w:val="20"/>
        </w:rPr>
        <w:fldChar w:fldCharType="begin"/>
      </w:r>
      <w:r>
        <w:rPr>
          <w:rFonts w:hint="eastAsia" w:ascii="等线" w:hAnsi="等线" w:eastAsia="等线" w:cs="等线"/>
          <w:sz w:val="20"/>
          <w:szCs w:val="20"/>
        </w:rPr>
        <w:instrText xml:space="preserve">TOC \o "1-3" \h \u </w:instrText>
      </w:r>
      <w:r>
        <w:rPr>
          <w:rFonts w:hint="eastAsia" w:ascii="等线" w:hAnsi="等线" w:eastAsia="等线" w:cs="等线"/>
          <w:sz w:val="20"/>
          <w:szCs w:val="20"/>
        </w:rPr>
        <w:fldChar w:fldCharType="separate"/>
      </w:r>
      <w:r>
        <w:rPr>
          <w:rFonts w:hint="eastAsia" w:ascii="等线" w:hAnsi="等线" w:eastAsia="等线" w:cs="等线"/>
          <w:szCs w:val="20"/>
        </w:rPr>
        <w:fldChar w:fldCharType="begin"/>
      </w:r>
      <w:r>
        <w:rPr>
          <w:rFonts w:hint="eastAsia" w:ascii="等线" w:hAnsi="等线" w:eastAsia="等线" w:cs="等线"/>
          <w:szCs w:val="20"/>
        </w:rPr>
        <w:instrText xml:space="preserve"> HYPERLINK \l _Toc4142 </w:instrText>
      </w:r>
      <w:r>
        <w:rPr>
          <w:rFonts w:hint="eastAsia" w:ascii="等线" w:hAnsi="等线" w:eastAsia="等线" w:cs="等线"/>
          <w:szCs w:val="20"/>
        </w:rPr>
        <w:fldChar w:fldCharType="separate"/>
      </w:r>
      <w:r>
        <w:rPr>
          <w:rFonts w:hint="eastAsia" w:ascii="Times New Roman" w:hAnsi="Times New Roman" w:eastAsia="宋体" w:cs="宋体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_Toc4142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  <w:szCs w:val="2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_Toc8844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宋体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采购</w:t>
      </w:r>
      <w:r>
        <w:tab/>
      </w:r>
      <w:r>
        <w:fldChar w:fldCharType="begin"/>
      </w:r>
      <w:r>
        <w:instrText xml:space="preserve"> PAGEREF _Toc8844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_Toc26949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</w:rPr>
        <w:t xml:space="preserve">2.1、 </w:t>
      </w:r>
      <w:r>
        <w:rPr>
          <w:rFonts w:hint="eastAsia"/>
          <w:lang w:val="en-US" w:eastAsia="zh-CN"/>
        </w:rPr>
        <w:t>我的项目</w:t>
      </w:r>
      <w:bookmarkStart w:id="24" w:name="_GoBack"/>
      <w:bookmarkEnd w:id="24"/>
      <w:r>
        <w:tab/>
      </w:r>
      <w:r>
        <w:fldChar w:fldCharType="begin"/>
      </w:r>
      <w:r>
        <w:instrText xml:space="preserve"> PAGEREF _Toc26949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_Toc22862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2.1.1、 </w:t>
      </w:r>
      <w:r>
        <w:rPr>
          <w:rFonts w:hint="eastAsia"/>
          <w:lang w:val="en-US" w:eastAsia="zh-CN"/>
        </w:rPr>
        <w:t>交易前阶段</w:t>
      </w:r>
      <w:r>
        <w:tab/>
      </w:r>
      <w:r>
        <w:fldChar w:fldCharType="begin"/>
      </w:r>
      <w:r>
        <w:instrText xml:space="preserve"> PAGEREF _Toc22862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_Toc17283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交易阶段</w:t>
      </w:r>
      <w:r>
        <w:tab/>
      </w:r>
      <w:r>
        <w:fldChar w:fldCharType="begin"/>
      </w:r>
      <w:r>
        <w:instrText xml:space="preserve"> PAGEREF _Toc17283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_Toc290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2.1.3、 </w:t>
      </w:r>
      <w:r>
        <w:rPr>
          <w:rFonts w:hint="eastAsia"/>
          <w:lang w:val="en-US" w:eastAsia="zh-CN"/>
        </w:rPr>
        <w:t>成交后阶段</w:t>
      </w:r>
      <w:r>
        <w:tab/>
      </w:r>
      <w:r>
        <w:fldChar w:fldCharType="begin"/>
      </w:r>
      <w:r>
        <w:instrText xml:space="preserve"> PAGEREF _Toc290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2"/>
        <w:spacing w:line="360" w:lineRule="auto"/>
        <w:ind w:firstLine="400"/>
        <w:rPr>
          <w:rFonts w:ascii="宋体" w:hAnsi="宋体" w:cs="宋体"/>
          <w:szCs w:val="24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等线" w:hAnsi="等线" w:eastAsia="等线" w:cs="等线"/>
        </w:rPr>
        <w:fldChar w:fldCharType="end"/>
      </w:r>
    </w:p>
    <w:p>
      <w:pPr>
        <w:pStyle w:val="3"/>
        <w:bidi w:val="0"/>
        <w:rPr>
          <w:rFonts w:hint="eastAsia"/>
        </w:rPr>
      </w:pPr>
      <w:bookmarkStart w:id="0" w:name="_Toc16891"/>
      <w:bookmarkStart w:id="1" w:name="_Toc20070"/>
      <w:bookmarkStart w:id="2" w:name="_Toc29799"/>
      <w:bookmarkStart w:id="3" w:name="_Toc21096"/>
      <w:bookmarkStart w:id="4" w:name="_Toc4142"/>
      <w:bookmarkStart w:id="5" w:name="_Toc20765"/>
      <w:r>
        <w:rPr>
          <w:rFonts w:hint="eastAsia"/>
        </w:rPr>
        <w:t>系统登录</w:t>
      </w:r>
      <w:bookmarkEnd w:id="0"/>
      <w:bookmarkEnd w:id="1"/>
      <w:bookmarkEnd w:id="2"/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输入地址：http://www.hljggzyjyw.org.cn/xeTPBidder/memberLogin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进入以下界面：</w:t>
      </w:r>
    </w:p>
    <w:p>
      <w:pPr>
        <w:pStyle w:val="42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输入账号密码即可，进入以下界面：</w:t>
      </w:r>
    </w:p>
    <w:p>
      <w:pPr>
        <w:pStyle w:val="47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>
      <w:pPr>
        <w:pStyle w:val="3"/>
        <w:bidi w:val="0"/>
        <w:rPr>
          <w:rFonts w:hint="default"/>
          <w:lang w:val="en-US" w:eastAsia="zh-CN"/>
        </w:rPr>
      </w:pPr>
      <w:bookmarkStart w:id="6" w:name="_Toc8844"/>
      <w:r>
        <w:rPr>
          <w:rFonts w:hint="eastAsia"/>
          <w:lang w:val="en-US" w:eastAsia="zh-CN"/>
        </w:rPr>
        <w:t>采购</w:t>
      </w:r>
      <w:bookmarkEnd w:id="6"/>
    </w:p>
    <w:p>
      <w:pPr>
        <w:pStyle w:val="4"/>
        <w:bidi w:val="0"/>
        <w:rPr>
          <w:rFonts w:hint="eastAsia"/>
        </w:rPr>
      </w:pPr>
      <w:bookmarkStart w:id="7" w:name="_Toc9115"/>
      <w:bookmarkStart w:id="8" w:name="_Toc26949"/>
      <w:r>
        <w:rPr>
          <w:rFonts w:hint="eastAsia"/>
          <w:lang w:val="en-US" w:eastAsia="zh-CN"/>
        </w:rPr>
        <w:t>我的项目</w:t>
      </w:r>
      <w:bookmarkEnd w:id="7"/>
      <w:bookmarkEnd w:id="8"/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1、点击“我的项目－采购”菜单，</w:t>
      </w:r>
      <w:r>
        <w:rPr>
          <w:rFonts w:hint="eastAsia"/>
          <w:lang w:val="en-US" w:eastAsia="zh-CN"/>
        </w:rPr>
        <w:t>点击“进入项目”</w:t>
      </w:r>
      <w:r>
        <w:t>如下图：</w:t>
      </w:r>
    </w:p>
    <w:p>
      <w:pPr>
        <w:pStyle w:val="41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9" w:name="_Toc30930"/>
      <w:bookmarkStart w:id="10" w:name="_Toc22862"/>
      <w:r>
        <w:rPr>
          <w:rFonts w:hint="eastAsia"/>
          <w:lang w:val="en-US" w:eastAsia="zh-CN"/>
        </w:rPr>
        <w:t>交易前阶段</w:t>
      </w:r>
      <w:bookmarkEnd w:id="9"/>
      <w:bookmarkEnd w:id="10"/>
    </w:p>
    <w:p>
      <w:pPr>
        <w:pStyle w:val="6"/>
        <w:bidi w:val="0"/>
        <w:rPr>
          <w:rFonts w:hint="eastAsia"/>
          <w:lang w:val="en-US" w:eastAsia="zh-CN"/>
        </w:rPr>
      </w:pPr>
      <w:bookmarkStart w:id="11" w:name="_Toc1125"/>
      <w:r>
        <w:rPr>
          <w:rFonts w:hint="eastAsia"/>
          <w:lang w:val="en-US" w:eastAsia="zh-CN"/>
        </w:rPr>
        <w:t>交易文件下载</w:t>
      </w:r>
      <w:bookmarkEnd w:id="11"/>
    </w:p>
    <w:p>
      <w:pPr>
        <w:bidi w:val="0"/>
      </w:pPr>
      <w:r>
        <w:rPr>
          <w:rFonts w:hint="eastAsia"/>
        </w:rPr>
        <w:t>前提条件：交易文件审核通过。</w:t>
      </w:r>
    </w:p>
    <w:p>
      <w:pPr>
        <w:bidi w:val="0"/>
      </w:pPr>
      <w:r>
        <w:rPr>
          <w:rFonts w:hint="eastAsia"/>
        </w:rPr>
        <w:t>基本功能：投标人下载交易文件。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交易前阶段</w:t>
      </w:r>
      <w:r>
        <w:rPr>
          <w:rFonts w:hint="eastAsia"/>
        </w:rPr>
        <w:t>－交易文件下载”按钮，进入“交易文件下载”页面。如下图：</w:t>
      </w:r>
    </w:p>
    <w:p>
      <w:pPr>
        <w:pStyle w:val="41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“下载交易文件”按钮</w:t>
      </w:r>
      <w:r>
        <w:t>，</w:t>
      </w:r>
      <w:r>
        <w:rPr>
          <w:rFonts w:hint="eastAsia"/>
        </w:rPr>
        <w:t>如下图：</w:t>
      </w:r>
    </w:p>
    <w:p>
      <w:pPr>
        <w:pStyle w:val="41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、下载完成后，点击“</w:t>
      </w:r>
      <w:r>
        <w:drawing>
          <wp:inline distT="0" distB="0" distL="114300" distR="114300">
            <wp:extent cx="1168400" cy="323850"/>
            <wp:effectExtent l="0" t="0" r="0" b="635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”图标，可以查看下载情况。如下图：</w:t>
      </w:r>
    </w:p>
    <w:p>
      <w:pPr>
        <w:pStyle w:val="4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381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12" w:name="_Toc16186"/>
      <w:r>
        <w:rPr>
          <w:rFonts w:hint="eastAsia"/>
          <w:lang w:val="en-US" w:eastAsia="zh-CN"/>
        </w:rPr>
        <w:t>答疑文件下载</w:t>
      </w:r>
      <w:bookmarkEnd w:id="12"/>
    </w:p>
    <w:p>
      <w:pPr>
        <w:bidi w:val="0"/>
      </w:pPr>
      <w:r>
        <w:rPr>
          <w:rFonts w:hint="eastAsia"/>
        </w:rPr>
        <w:t>前提条件：答疑文件审核通过，投标人下载过交易文件。</w:t>
      </w:r>
    </w:p>
    <w:p>
      <w:pPr>
        <w:bidi w:val="0"/>
      </w:pPr>
      <w:r>
        <w:rPr>
          <w:rFonts w:hint="eastAsia"/>
        </w:rPr>
        <w:t>基本功能：投标人下载答疑文件。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交易前阶段</w:t>
      </w:r>
      <w:r>
        <w:rPr>
          <w:rFonts w:hint="eastAsia"/>
        </w:rPr>
        <w:t>－答疑文件下载”按钮，进入“答疑文件下载”页面。如下图：</w:t>
      </w:r>
    </w:p>
    <w:p>
      <w:pPr>
        <w:pStyle w:val="41"/>
        <w:bidi w:val="0"/>
      </w:pPr>
      <w:r>
        <w:drawing>
          <wp:inline distT="0" distB="0" distL="114300" distR="114300">
            <wp:extent cx="5267960" cy="2287905"/>
            <wp:effectExtent l="0" t="0" r="2540" b="1079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2、“文件列表”中点击文件后的“</w:t>
      </w:r>
      <w:r>
        <w:drawing>
          <wp:inline distT="0" distB="0" distL="114300" distR="114300">
            <wp:extent cx="539750" cy="273050"/>
            <wp:effectExtent l="0" t="0" r="6350" b="635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”图标，下载答疑文件。</w:t>
      </w:r>
    </w:p>
    <w:p>
      <w:pPr>
        <w:pStyle w:val="4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98700"/>
            <wp:effectExtent l="0" t="0" r="1270" b="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13" w:name="_Toc14465"/>
      <w:r>
        <w:rPr>
          <w:rFonts w:hint="eastAsia"/>
          <w:lang w:val="en-US" w:eastAsia="zh-CN"/>
        </w:rPr>
        <w:t>上传响应文件</w:t>
      </w:r>
      <w:bookmarkEnd w:id="13"/>
    </w:p>
    <w:p>
      <w:pPr>
        <w:bidi w:val="0"/>
      </w:pPr>
      <w:r>
        <w:rPr>
          <w:rFonts w:hint="eastAsia"/>
        </w:rPr>
        <w:t>基本功能：投标人</w:t>
      </w:r>
      <w:r>
        <w:rPr>
          <w:rFonts w:hint="eastAsia"/>
          <w:lang w:val="en-US" w:eastAsia="zh-CN"/>
        </w:rPr>
        <w:t>上传响应</w:t>
      </w:r>
      <w:r>
        <w:rPr>
          <w:rFonts w:hint="eastAsia"/>
        </w:rPr>
        <w:t>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交易前阶段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上传响应文件</w:t>
      </w:r>
      <w:r>
        <w:rPr>
          <w:rFonts w:hint="eastAsia"/>
        </w:rPr>
        <w:t>”按钮，进入“</w:t>
      </w:r>
      <w:r>
        <w:rPr>
          <w:rFonts w:hint="eastAsia"/>
          <w:lang w:val="en-US" w:eastAsia="zh-CN"/>
        </w:rPr>
        <w:t>上传响应文件</w:t>
      </w:r>
      <w:r>
        <w:rPr>
          <w:rFonts w:hint="eastAsia"/>
        </w:rPr>
        <w:t>”页面。如下图：</w:t>
      </w:r>
    </w:p>
    <w:p>
      <w:pPr>
        <w:pStyle w:val="41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上传对应格式的响应文件即可；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14" w:name="_Toc18440"/>
      <w:bookmarkStart w:id="15" w:name="_Toc17283"/>
      <w:r>
        <w:rPr>
          <w:rFonts w:hint="eastAsia"/>
          <w:lang w:val="en-US" w:eastAsia="zh-CN"/>
        </w:rPr>
        <w:t>交易阶段</w:t>
      </w:r>
      <w:bookmarkEnd w:id="14"/>
      <w:bookmarkEnd w:id="15"/>
    </w:p>
    <w:p>
      <w:pPr>
        <w:pStyle w:val="6"/>
        <w:bidi w:val="0"/>
        <w:rPr>
          <w:rFonts w:hint="eastAsia"/>
          <w:lang w:val="en-US" w:eastAsia="zh-CN"/>
        </w:rPr>
      </w:pPr>
      <w:bookmarkStart w:id="16" w:name="_Toc32078"/>
      <w:r>
        <w:rPr>
          <w:rFonts w:hint="eastAsia"/>
          <w:lang w:val="en-US" w:eastAsia="zh-CN"/>
        </w:rPr>
        <w:t>开标签到解密</w:t>
      </w:r>
      <w:bookmarkEnd w:id="16"/>
    </w:p>
    <w:p>
      <w:pPr>
        <w:bidi w:val="0"/>
      </w:pPr>
      <w:r>
        <w:rPr>
          <w:rFonts w:hint="eastAsia"/>
        </w:rPr>
        <w:t>前提条件：已经投标且到达开标时间</w:t>
      </w:r>
    </w:p>
    <w:p>
      <w:pPr>
        <w:bidi w:val="0"/>
      </w:pPr>
      <w:r>
        <w:rPr>
          <w:rFonts w:hint="eastAsia"/>
        </w:rPr>
        <w:t>功能说明：开标签到解密</w:t>
      </w:r>
    </w:p>
    <w:p>
      <w:pPr>
        <w:bidi w:val="0"/>
      </w:pPr>
      <w:r>
        <w:rPr>
          <w:rFonts w:hint="eastAsia"/>
        </w:rPr>
        <w:t>操作步骤：</w:t>
      </w:r>
    </w:p>
    <w:p>
      <w:pPr>
        <w:numPr>
          <w:ilvl w:val="0"/>
          <w:numId w:val="0"/>
        </w:numPr>
        <w:ind w:left="420"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菜单，如下图：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网招的才会走该菜单）</w:t>
      </w:r>
    </w:p>
    <w:p>
      <w:pPr>
        <w:pStyle w:val="42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17" w:name="_Toc28703"/>
      <w:r>
        <w:rPr>
          <w:rFonts w:hint="eastAsia"/>
          <w:lang w:val="en-US" w:eastAsia="zh-CN"/>
        </w:rPr>
        <w:t>澄清答复</w:t>
      </w:r>
      <w:bookmarkEnd w:id="17"/>
    </w:p>
    <w:p>
      <w:pPr>
        <w:bidi w:val="0"/>
      </w:pPr>
      <w:r>
        <w:rPr>
          <w:rFonts w:hint="eastAsia"/>
        </w:rPr>
        <w:t>功能说明：回复评标澄清问题。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42"/>
        <w:bidi w:val="0"/>
      </w:pPr>
      <w:r>
        <w:drawing>
          <wp:inline distT="0" distB="0" distL="114300" distR="114300">
            <wp:extent cx="5264150" cy="2076450"/>
            <wp:effectExtent l="0" t="0" r="6350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如下图：（网招的才会走该菜单）</w:t>
      </w:r>
    </w:p>
    <w:p>
      <w:pPr>
        <w:pStyle w:val="4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292985"/>
            <wp:effectExtent l="0" t="0" r="2540" b="5715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bookmarkStart w:id="18" w:name="_Toc25907"/>
      <w:r>
        <w:rPr>
          <w:rFonts w:hint="eastAsia"/>
          <w:lang w:val="en-US" w:eastAsia="zh-CN"/>
        </w:rPr>
        <w:t>网上报价</w:t>
      </w:r>
      <w:bookmarkEnd w:id="18"/>
    </w:p>
    <w:p>
      <w:pPr>
        <w:bidi w:val="0"/>
      </w:pPr>
      <w:r>
        <w:rPr>
          <w:rFonts w:hint="eastAsia"/>
        </w:rPr>
        <w:t>功能说明：</w:t>
      </w:r>
      <w:r>
        <w:rPr>
          <w:rFonts w:hint="eastAsia"/>
          <w:lang w:val="en-US" w:eastAsia="zh-CN"/>
        </w:rPr>
        <w:t>对项目进行网上报价</w:t>
      </w:r>
      <w:r>
        <w:rPr>
          <w:rFonts w:hint="eastAsia"/>
        </w:rPr>
        <w:t>。</w:t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网上报价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以下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42"/>
        <w:bidi w:val="0"/>
      </w:pPr>
      <w:r>
        <w:drawing>
          <wp:inline distT="0" distB="0" distL="114300" distR="114300">
            <wp:extent cx="5269230" cy="2315210"/>
            <wp:effectExtent l="0" t="0" r="1270" b="889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若是网招分包则需走该流程；</w:t>
      </w:r>
    </w:p>
    <w:p>
      <w:pPr>
        <w:pStyle w:val="6"/>
        <w:bidi w:val="0"/>
        <w:rPr>
          <w:rFonts w:hint="eastAsia"/>
          <w:lang w:val="en-US" w:eastAsia="zh-CN"/>
        </w:rPr>
      </w:pPr>
      <w:bookmarkStart w:id="19" w:name="_Toc19728"/>
      <w:r>
        <w:rPr>
          <w:rFonts w:hint="eastAsia"/>
          <w:lang w:val="en-US" w:eastAsia="zh-CN"/>
        </w:rPr>
        <w:t>保函查询</w:t>
      </w:r>
      <w:bookmarkEnd w:id="19"/>
    </w:p>
    <w:p>
      <w:pPr>
        <w:bidi w:val="0"/>
      </w:pPr>
      <w:r>
        <w:t>前置条件：招标文件审核通过，对应投标人已经填写投标信息。</w:t>
      </w:r>
    </w:p>
    <w:p>
      <w:pPr>
        <w:bidi w:val="0"/>
      </w:pPr>
      <w:r>
        <w:t>功能说明：投标人查看保证金金额与缴纳状态。</w:t>
      </w:r>
    </w:p>
    <w:p>
      <w:pPr>
        <w:bidi w:val="0"/>
      </w:pPr>
      <w:r>
        <w:t>操作步骤：</w:t>
      </w:r>
    </w:p>
    <w:p>
      <w:pPr>
        <w:numPr>
          <w:ilvl w:val="0"/>
          <w:numId w:val="3"/>
        </w:numPr>
        <w:bidi w:val="0"/>
      </w:pPr>
      <w:r>
        <w:rPr>
          <w:rFonts w:hint="eastAsia"/>
          <w:lang w:val="en-US" w:eastAsia="zh-CN"/>
        </w:rPr>
        <w:t>项目流程页面，</w:t>
      </w:r>
      <w: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保函查询</w:t>
      </w:r>
      <w:r>
        <w:rPr>
          <w:rFonts w:hint="eastAsia"/>
          <w:lang w:eastAsia="zh-CN"/>
        </w:rPr>
        <w:t>”</w:t>
      </w:r>
      <w:r>
        <w:t>菜单，查看保证金缴纳状态和缴纳金额等，如下图：</w:t>
      </w:r>
    </w:p>
    <w:p>
      <w:pPr>
        <w:pStyle w:val="42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点击“立即申请”页面将跳转至电子保函平台；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20" w:name="_Toc28962"/>
      <w:bookmarkStart w:id="21" w:name="_Toc290"/>
      <w:r>
        <w:rPr>
          <w:rFonts w:hint="eastAsia"/>
          <w:lang w:val="en-US" w:eastAsia="zh-CN"/>
        </w:rPr>
        <w:t>成交后阶段</w:t>
      </w:r>
      <w:bookmarkEnd w:id="20"/>
      <w:bookmarkEnd w:id="21"/>
    </w:p>
    <w:p>
      <w:pPr>
        <w:pStyle w:val="6"/>
        <w:bidi w:val="0"/>
        <w:rPr>
          <w:rFonts w:hint="default"/>
          <w:lang w:val="en-US" w:eastAsia="zh-CN"/>
        </w:rPr>
      </w:pPr>
      <w:bookmarkStart w:id="22" w:name="_Toc7965"/>
      <w:r>
        <w:rPr>
          <w:rFonts w:hint="eastAsia"/>
          <w:lang w:val="en-US" w:eastAsia="zh-CN"/>
        </w:rPr>
        <w:t>结果通知书查看</w:t>
      </w:r>
      <w:bookmarkEnd w:id="22"/>
    </w:p>
    <w:p>
      <w:pPr>
        <w:bidi w:val="0"/>
      </w:pPr>
      <w:r>
        <w:t>前置条件：中标通知书</w:t>
      </w:r>
      <w:r>
        <w:rPr>
          <w:rFonts w:hint="eastAsia"/>
          <w:lang w:val="en-US" w:eastAsia="zh-CN"/>
        </w:rPr>
        <w:t>审核通过</w:t>
      </w:r>
      <w:r>
        <w:t>。</w:t>
      </w:r>
    </w:p>
    <w:p>
      <w:pPr>
        <w:bidi w:val="0"/>
      </w:pPr>
      <w:r>
        <w:t>功能说明：投标人查看、打印招标结果通知书。</w:t>
      </w:r>
    </w:p>
    <w:p>
      <w:pPr>
        <w:bidi w:val="0"/>
      </w:pPr>
      <w:r>
        <w:t>操作步骤：</w:t>
      </w:r>
    </w:p>
    <w:p>
      <w:pPr>
        <w:bidi w:val="0"/>
      </w:pPr>
      <w:r>
        <w:t>1、</w:t>
      </w:r>
      <w:r>
        <w:rPr>
          <w:rFonts w:hint="eastAsia"/>
          <w:lang w:val="en-US" w:eastAsia="zh-CN"/>
        </w:rPr>
        <w:t>项目流程页面，</w:t>
      </w:r>
      <w:r>
        <w:t>点击</w:t>
      </w:r>
      <w:r>
        <w:rPr>
          <w:rFonts w:hint="eastAsia"/>
          <w:lang w:eastAsia="zh-CN"/>
        </w:rPr>
        <w:t>“</w:t>
      </w:r>
      <w:r>
        <w:t>结果通知书</w:t>
      </w:r>
      <w:r>
        <w:rPr>
          <w:rFonts w:hint="eastAsia"/>
          <w:lang w:val="en-US" w:eastAsia="zh-CN"/>
        </w:rPr>
        <w:t>查看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菜单</w:t>
      </w:r>
      <w:r>
        <w:t>，进入</w:t>
      </w:r>
      <w:r>
        <w:rPr>
          <w:rFonts w:hint="eastAsia"/>
          <w:lang w:val="en-US" w:eastAsia="zh-CN"/>
        </w:rPr>
        <w:t>打印招标结果通知书</w:t>
      </w:r>
      <w:r>
        <w:t>页面，如下图。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317750"/>
            <wp:effectExtent l="0" t="0" r="12065" b="6350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47"/>
        <w:bidi w:val="0"/>
      </w:pPr>
      <w:r>
        <w:drawing>
          <wp:inline distT="0" distB="0" distL="114300" distR="114300">
            <wp:extent cx="5267960" cy="2294255"/>
            <wp:effectExtent l="0" t="0" r="2540" b="4445"/>
            <wp:docPr id="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23" w:name="_Toc32515"/>
      <w:r>
        <w:rPr>
          <w:rFonts w:hint="eastAsia"/>
          <w:lang w:val="en-US" w:eastAsia="zh-CN"/>
        </w:rPr>
        <w:t>提问</w:t>
      </w:r>
      <w:bookmarkEnd w:id="2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前置条件：网招项目，投标人已进行提问。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功能说明：投标人对资审文件、招标文件进行提问。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1、项目流程页面，点击“提问”菜单，进入“查看问题”页面，如下图：</w:t>
      </w:r>
      <w:r>
        <w:drawing>
          <wp:inline distT="0" distB="0" distL="114300" distR="114300">
            <wp:extent cx="5266690" cy="2309495"/>
            <wp:effectExtent l="0" t="0" r="3810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2、查看问题页面，点击“新增提问”按钮，如下图：</w:t>
      </w:r>
      <w:r>
        <w:drawing>
          <wp:inline distT="0" distB="0" distL="114300" distR="114300">
            <wp:extent cx="5272405" cy="1634490"/>
            <wp:effectExtent l="0" t="0" r="1079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3.填写问题描述点击确认发送即可；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294890"/>
            <wp:effectExtent l="0" t="0" r="0" b="381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G+V5wzAgAAYwQAAA4AAABkcnMvZTJvRG9jLnhtbK1UzY7TMBC+I/EO&#10;lu80aRFL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1TYphGx08/vp9+&#10;Ppx+fSM4g0CNCzPE3TtExvadbTE2w3nAYeLdVl6nLxgR+CHv8SKvaCPh6dJ0Mp3mcHH4hg3ws8fr&#10;zof4XlhNklFQj/51srLDJsQ+dAhJ2YxdS6W6HipDmoJevX6T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G+V5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11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70" name="图片 7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黑龙江省公共资源交易中心限额以下平台建设供应商操作手册</w:t>
    </w:r>
  </w:p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07A5F2"/>
    <w:multiLevelType w:val="multilevel"/>
    <w:tmpl w:val="B107A5F2"/>
    <w:lvl w:ilvl="0" w:tentative="0">
      <w:start w:val="1"/>
      <w:numFmt w:val="decimal"/>
      <w:pStyle w:val="30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31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33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34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38D9A42"/>
    <w:multiLevelType w:val="singleLevel"/>
    <w:tmpl w:val="338D9A4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D09383D"/>
    <w:multiLevelType w:val="multilevel"/>
    <w:tmpl w:val="3D09383D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Arial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Arial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Arial"/>
        <w:b/>
        <w:sz w:val="28"/>
        <w:szCs w:val="28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51E43"/>
    <w:rsid w:val="023A1609"/>
    <w:rsid w:val="0ECB4106"/>
    <w:rsid w:val="122F022C"/>
    <w:rsid w:val="23441BDA"/>
    <w:rsid w:val="25496FD5"/>
    <w:rsid w:val="27C628A4"/>
    <w:rsid w:val="298B3178"/>
    <w:rsid w:val="2B203B3D"/>
    <w:rsid w:val="2E551E43"/>
    <w:rsid w:val="30CB1FFD"/>
    <w:rsid w:val="31CC3BF6"/>
    <w:rsid w:val="3A30103C"/>
    <w:rsid w:val="3E322912"/>
    <w:rsid w:val="3F86572A"/>
    <w:rsid w:val="43DF73F3"/>
    <w:rsid w:val="456077CB"/>
    <w:rsid w:val="486D6DCE"/>
    <w:rsid w:val="489C2357"/>
    <w:rsid w:val="52452033"/>
    <w:rsid w:val="5AB37FBB"/>
    <w:rsid w:val="60D40E64"/>
    <w:rsid w:val="61C8510D"/>
    <w:rsid w:val="6346161B"/>
    <w:rsid w:val="65EC5284"/>
    <w:rsid w:val="6BEA3A4C"/>
    <w:rsid w:val="6D7D692F"/>
    <w:rsid w:val="789A29FE"/>
    <w:rsid w:val="7B117974"/>
    <w:rsid w:val="7F19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left"/>
    </w:pPr>
    <w:rPr>
      <w:rFonts w:ascii="Times New Roman" w:hAnsi="Times New Roman" w:eastAsia="思源宋体 CN Light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 w:firstLineChars="0"/>
      <w:jc w:val="both"/>
      <w:outlineLvl w:val="0"/>
    </w:pPr>
    <w:rPr>
      <w:rFonts w:ascii="宋体" w:hAnsi="宋体" w:cs="宋体"/>
      <w:b/>
      <w:bCs/>
      <w:kern w:val="44"/>
      <w:sz w:val="32"/>
      <w:szCs w:val="32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cs="Times New Roman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jc w:val="both"/>
      <w:outlineLvl w:val="2"/>
    </w:pPr>
    <w:rPr>
      <w:rFonts w:cs="Times New Roman"/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right="0" w:rightChars="0" w:firstLine="0" w:firstLineChars="0"/>
      <w:outlineLvl w:val="3"/>
    </w:pPr>
    <w:rPr>
      <w:rFonts w:ascii="Times New Roman" w:hAnsi="Times New Roman"/>
      <w:b/>
      <w:bCs/>
      <w:sz w:val="24"/>
      <w:szCs w:val="28"/>
    </w:rPr>
  </w:style>
  <w:style w:type="character" w:default="1" w:styleId="16">
    <w:name w:val="Default Paragraph Font"/>
    <w:semiHidden/>
    <w:qFormat/>
    <w:uiPriority w:val="0"/>
    <w:rPr>
      <w:sz w:val="32"/>
    </w:rPr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lock Text"/>
    <w:basedOn w:val="1"/>
    <w:unhideWhenUsed/>
    <w:qFormat/>
    <w:uiPriority w:val="99"/>
    <w:pPr>
      <w:spacing w:after="120" w:afterLines="0" w:afterAutospacing="0"/>
      <w:ind w:left="1440" w:leftChars="700" w:rightChars="700"/>
    </w:pPr>
  </w:style>
  <w:style w:type="paragraph" w:styleId="9">
    <w:name w:val="toc 3"/>
    <w:basedOn w:val="1"/>
    <w:next w:val="1"/>
    <w:unhideWhenUsed/>
    <w:qFormat/>
    <w:uiPriority w:val="39"/>
    <w:pPr>
      <w:spacing w:line="240" w:lineRule="auto"/>
      <w:ind w:left="0" w:leftChars="0" w:firstLine="960" w:firstLineChars="400"/>
    </w:pPr>
    <w:rPr>
      <w:rFonts w:ascii="Times New Roman" w:hAnsi="Times New Roman"/>
    </w:r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  <w:rPr>
      <w:sz w:val="21"/>
    </w:rPr>
  </w:style>
  <w:style w:type="paragraph" w:styleId="13">
    <w:name w:val="toc 2"/>
    <w:basedOn w:val="1"/>
    <w:next w:val="1"/>
    <w:unhideWhenUsed/>
    <w:qFormat/>
    <w:uiPriority w:val="39"/>
    <w:pPr>
      <w:spacing w:line="240" w:lineRule="auto"/>
      <w:ind w:left="0" w:leftChars="0"/>
    </w:pPr>
    <w:rPr>
      <w:sz w:val="21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FollowedHyperlink"/>
    <w:basedOn w:val="16"/>
    <w:qFormat/>
    <w:uiPriority w:val="0"/>
    <w:rPr>
      <w:color w:val="145CCD"/>
      <w:u w:val="none"/>
    </w:rPr>
  </w:style>
  <w:style w:type="character" w:styleId="19">
    <w:name w:val="Emphasis"/>
    <w:basedOn w:val="16"/>
    <w:qFormat/>
    <w:uiPriority w:val="0"/>
    <w:rPr>
      <w:b/>
      <w:bCs/>
    </w:rPr>
  </w:style>
  <w:style w:type="character" w:styleId="20">
    <w:name w:val="HTML Definition"/>
    <w:basedOn w:val="16"/>
    <w:qFormat/>
    <w:uiPriority w:val="0"/>
  </w:style>
  <w:style w:type="character" w:styleId="21">
    <w:name w:val="HTML Typewriter"/>
    <w:basedOn w:val="16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Acronym"/>
    <w:basedOn w:val="16"/>
    <w:qFormat/>
    <w:uiPriority w:val="0"/>
    <w:rPr>
      <w:bdr w:val="none" w:color="auto" w:sz="0" w:space="0"/>
    </w:rPr>
  </w:style>
  <w:style w:type="character" w:styleId="23">
    <w:name w:val="HTML Variable"/>
    <w:basedOn w:val="16"/>
    <w:qFormat/>
    <w:uiPriority w:val="0"/>
  </w:style>
  <w:style w:type="character" w:styleId="24">
    <w:name w:val="Hyperlink"/>
    <w:basedOn w:val="16"/>
    <w:unhideWhenUsed/>
    <w:qFormat/>
    <w:uiPriority w:val="99"/>
    <w:rPr>
      <w:color w:val="0000FF"/>
      <w:u w:val="single"/>
    </w:rPr>
  </w:style>
  <w:style w:type="character" w:styleId="25">
    <w:name w:val="HTML Code"/>
    <w:basedOn w:val="16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Cite"/>
    <w:basedOn w:val="16"/>
    <w:qFormat/>
    <w:uiPriority w:val="0"/>
  </w:style>
  <w:style w:type="character" w:styleId="27">
    <w:name w:val="HTML Keyboard"/>
    <w:basedOn w:val="16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Sample"/>
    <w:basedOn w:val="16"/>
    <w:qFormat/>
    <w:uiPriority w:val="0"/>
    <w:rPr>
      <w:rFonts w:hint="default" w:ascii="monospace" w:hAnsi="monospace" w:eastAsia="monospace" w:cs="monospace"/>
    </w:rPr>
  </w:style>
  <w:style w:type="paragraph" w:customStyle="1" w:styleId="29">
    <w:name w:val="Indent Normal"/>
    <w:basedOn w:val="1"/>
    <w:qFormat/>
    <w:uiPriority w:val="0"/>
    <w:pPr>
      <w:ind w:firstLine="150" w:firstLineChars="150"/>
    </w:pPr>
  </w:style>
  <w:style w:type="paragraph" w:customStyle="1" w:styleId="30">
    <w:name w:val="商务1"/>
    <w:basedOn w:val="1"/>
    <w:next w:val="1"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31">
    <w:name w:val="商务2"/>
    <w:basedOn w:val="30"/>
    <w:next w:val="1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32">
    <w:name w:val="商务3"/>
    <w:basedOn w:val="31"/>
    <w:next w:val="1"/>
    <w:qFormat/>
    <w:uiPriority w:val="99"/>
    <w:pPr>
      <w:outlineLvl w:val="2"/>
    </w:pPr>
    <w:rPr>
      <w:sz w:val="30"/>
    </w:rPr>
  </w:style>
  <w:style w:type="paragraph" w:customStyle="1" w:styleId="33">
    <w:name w:val="商务4"/>
    <w:basedOn w:val="32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34">
    <w:name w:val="商务5"/>
    <w:basedOn w:val="1"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styleId="35">
    <w:name w:val="List Paragraph"/>
    <w:basedOn w:val="1"/>
    <w:qFormat/>
    <w:uiPriority w:val="99"/>
    <w:pPr>
      <w:ind w:firstLine="420" w:firstLineChars="200"/>
    </w:pPr>
  </w:style>
  <w:style w:type="paragraph" w:customStyle="1" w:styleId="36">
    <w:name w:val="样式1"/>
    <w:basedOn w:val="1"/>
    <w:qFormat/>
    <w:uiPriority w:val="0"/>
    <w:pPr>
      <w:ind w:firstLine="0" w:firstLineChars="0"/>
      <w:jc w:val="center"/>
    </w:pPr>
    <w:rPr>
      <w:rFonts w:hint="eastAsia" w:ascii="宋体" w:hAnsi="宋体" w:cs="宋体"/>
      <w:spacing w:val="6"/>
      <w:szCs w:val="24"/>
    </w:rPr>
  </w:style>
  <w:style w:type="paragraph" w:customStyle="1" w:styleId="37">
    <w:name w:val="样式1112"/>
    <w:basedOn w:val="1"/>
    <w:qFormat/>
    <w:uiPriority w:val="0"/>
    <w:pPr>
      <w:ind w:firstLine="0" w:firstLineChars="0"/>
      <w:jc w:val="center"/>
    </w:pPr>
    <w:rPr>
      <w:rFonts w:hint="eastAsia"/>
    </w:rPr>
  </w:style>
  <w:style w:type="character" w:customStyle="1" w:styleId="38">
    <w:name w:val="hover1"/>
    <w:basedOn w:val="16"/>
    <w:qFormat/>
    <w:uiPriority w:val="0"/>
    <w:rPr>
      <w:color w:val="2590EB"/>
    </w:rPr>
  </w:style>
  <w:style w:type="character" w:customStyle="1" w:styleId="39">
    <w:name w:val="hover2"/>
    <w:basedOn w:val="16"/>
    <w:qFormat/>
    <w:uiPriority w:val="0"/>
    <w:rPr>
      <w:color w:val="2590EB"/>
    </w:rPr>
  </w:style>
  <w:style w:type="character" w:customStyle="1" w:styleId="40">
    <w:name w:val="hover3"/>
    <w:basedOn w:val="16"/>
    <w:qFormat/>
    <w:uiPriority w:val="0"/>
  </w:style>
  <w:style w:type="paragraph" w:customStyle="1" w:styleId="41">
    <w:name w:val="样式1113"/>
    <w:basedOn w:val="1"/>
    <w:qFormat/>
    <w:uiPriority w:val="0"/>
    <w:pPr>
      <w:ind w:firstLine="0" w:firstLineChars="0"/>
      <w:jc w:val="center"/>
    </w:pPr>
    <w:rPr>
      <w:rFonts w:hint="eastAsia"/>
    </w:rPr>
  </w:style>
  <w:style w:type="paragraph" w:customStyle="1" w:styleId="42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43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44">
    <w:name w:val="样式14"/>
    <w:basedOn w:val="1"/>
    <w:qFormat/>
    <w:uiPriority w:val="0"/>
    <w:pPr>
      <w:ind w:firstLine="0" w:firstLineChars="0"/>
      <w:jc w:val="center"/>
    </w:pPr>
  </w:style>
  <w:style w:type="character" w:customStyle="1" w:styleId="45">
    <w:name w:val="mini-outputtext1"/>
    <w:basedOn w:val="16"/>
    <w:qFormat/>
    <w:uiPriority w:val="0"/>
  </w:style>
  <w:style w:type="character" w:customStyle="1" w:styleId="46">
    <w:name w:val="hover"/>
    <w:basedOn w:val="16"/>
    <w:qFormat/>
    <w:uiPriority w:val="0"/>
    <w:rPr>
      <w:color w:val="2590EB"/>
    </w:rPr>
  </w:style>
  <w:style w:type="paragraph" w:customStyle="1" w:styleId="47">
    <w:name w:val="图"/>
    <w:basedOn w:val="1"/>
    <w:qFormat/>
    <w:uiPriority w:val="0"/>
    <w:pPr>
      <w:ind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2021-07-22T00:59:00Z</dcterms:created>
  <dc:creator>文档编写</dc:creator>
  <cp:lastModifiedBy>NTKO</cp:lastModifiedBy>
  <dcterms:modified xsi:type="dcterms:W3CDTF">2022-01-06T02:06:45Z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DEB1C43FEE5E46D6B3F2B23F424C660E</vt:lpwstr>
  </property>
</Properties>
</file>